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773" w:rsidRDefault="00560773" w:rsidP="00560773">
      <w:pPr>
        <w:jc w:val="right"/>
        <w:rPr>
          <w:b/>
          <w:szCs w:val="20"/>
        </w:rPr>
      </w:pPr>
      <w:r>
        <w:rPr>
          <w:b/>
          <w:szCs w:val="20"/>
        </w:rPr>
        <w:t>projekt</w:t>
      </w:r>
    </w:p>
    <w:p w:rsidR="005104DF" w:rsidRPr="008A3795" w:rsidRDefault="002144DE">
      <w:pPr>
        <w:jc w:val="center"/>
        <w:rPr>
          <w:b/>
          <w:szCs w:val="20"/>
        </w:rPr>
      </w:pPr>
      <w:r w:rsidRPr="008A3795">
        <w:rPr>
          <w:b/>
          <w:szCs w:val="20"/>
        </w:rPr>
        <w:t xml:space="preserve">UCHWAŁA NR </w:t>
      </w:r>
      <w:r w:rsidR="00560773">
        <w:rPr>
          <w:b/>
          <w:szCs w:val="20"/>
        </w:rPr>
        <w:t>XIII/</w:t>
      </w:r>
      <w:r w:rsidRPr="008A3795">
        <w:rPr>
          <w:b/>
          <w:szCs w:val="20"/>
        </w:rPr>
        <w:t>………</w:t>
      </w:r>
      <w:r w:rsidR="00560773">
        <w:rPr>
          <w:b/>
          <w:szCs w:val="20"/>
        </w:rPr>
        <w:t>/2025</w:t>
      </w:r>
    </w:p>
    <w:p w:rsidR="005104DF" w:rsidRPr="008A3795" w:rsidRDefault="002144DE">
      <w:pPr>
        <w:jc w:val="center"/>
        <w:rPr>
          <w:b/>
          <w:szCs w:val="20"/>
        </w:rPr>
      </w:pPr>
      <w:r w:rsidRPr="008A3795">
        <w:rPr>
          <w:b/>
          <w:szCs w:val="20"/>
        </w:rPr>
        <w:t>RADY GMINY MANOWO</w:t>
      </w:r>
    </w:p>
    <w:p w:rsidR="005104DF" w:rsidRDefault="002144DE">
      <w:pPr>
        <w:jc w:val="center"/>
        <w:rPr>
          <w:szCs w:val="20"/>
        </w:rPr>
      </w:pPr>
      <w:r w:rsidRPr="008A3795">
        <w:rPr>
          <w:szCs w:val="20"/>
        </w:rPr>
        <w:t xml:space="preserve">z dnia </w:t>
      </w:r>
      <w:r w:rsidR="00560773">
        <w:rPr>
          <w:szCs w:val="20"/>
        </w:rPr>
        <w:t>26 września 2025 roku</w:t>
      </w:r>
    </w:p>
    <w:p w:rsidR="005104DF" w:rsidRPr="00560773" w:rsidRDefault="002144DE">
      <w:pPr>
        <w:spacing w:before="240"/>
        <w:jc w:val="both"/>
        <w:rPr>
          <w:b/>
        </w:rPr>
      </w:pPr>
      <w:r w:rsidRPr="00560773">
        <w:rPr>
          <w:b/>
        </w:rPr>
        <w:t>zmieniająca uchwałę w sprawie szczegółowych warunków przyznania i odpłatności za usługi sąsiedzkie, usługi opiekuńcze oraz specjalistyczne usługi opiekuńcze, jak również szczegółowych warunków częściowego lub całkowitego zwolnienia z odpłatności oraz trybu ich pobierania</w:t>
      </w:r>
    </w:p>
    <w:p w:rsidR="00560773" w:rsidRDefault="00560773">
      <w:pPr>
        <w:spacing w:before="240"/>
        <w:jc w:val="both"/>
      </w:pPr>
    </w:p>
    <w:p w:rsidR="005104DF" w:rsidRPr="008A3795" w:rsidRDefault="002144DE">
      <w:pPr>
        <w:spacing w:before="240"/>
        <w:jc w:val="both"/>
        <w:rPr>
          <w:szCs w:val="20"/>
        </w:rPr>
      </w:pPr>
      <w:r w:rsidRPr="008A3795">
        <w:t xml:space="preserve">Na podstawie </w:t>
      </w:r>
      <w:r w:rsidRPr="008A3795">
        <w:rPr>
          <w:u w:color="FF0000"/>
        </w:rPr>
        <w:t>art. 18 ust. 2 pkt 15</w:t>
      </w:r>
      <w:r w:rsidRPr="008A3795">
        <w:t xml:space="preserve"> oraz </w:t>
      </w:r>
      <w:r w:rsidRPr="008A3795">
        <w:rPr>
          <w:u w:color="FF0000"/>
        </w:rPr>
        <w:t>art. 40 ust. 1</w:t>
      </w:r>
      <w:r w:rsidRPr="008A3795">
        <w:t xml:space="preserve">, </w:t>
      </w:r>
      <w:r w:rsidRPr="008A3795">
        <w:rPr>
          <w:u w:color="FF0000"/>
        </w:rPr>
        <w:t>art. 41 ust. 1</w:t>
      </w:r>
      <w:r w:rsidRPr="008A3795">
        <w:t xml:space="preserve"> i </w:t>
      </w:r>
      <w:r w:rsidRPr="008A3795">
        <w:rPr>
          <w:u w:color="FF0000"/>
        </w:rPr>
        <w:t>art. 42</w:t>
      </w:r>
      <w:r w:rsidRPr="008A3795">
        <w:t xml:space="preserve"> ustawy z dnia                  8 marca 1990 roku o samorządzie gminnym (tekst jedn.: Dz. U. z 2025 r. poz. 1153) oraz </w:t>
      </w:r>
      <w:r w:rsidRPr="008A3795">
        <w:rPr>
          <w:u w:color="FF0000"/>
        </w:rPr>
        <w:t>art. 17 ust. 1 pkt 11</w:t>
      </w:r>
      <w:r w:rsidRPr="008A3795">
        <w:t xml:space="preserve">, </w:t>
      </w:r>
      <w:r w:rsidRPr="008A3795">
        <w:rPr>
          <w:u w:color="FF0000"/>
        </w:rPr>
        <w:t>art. 50 ust. 6, 6a</w:t>
      </w:r>
      <w:r w:rsidRPr="008A3795">
        <w:t xml:space="preserve"> ustawy z dnia 12 marca 2004 roku </w:t>
      </w:r>
      <w:bookmarkStart w:id="0" w:name="_GoBack"/>
      <w:bookmarkEnd w:id="0"/>
      <w:r w:rsidRPr="008A3795">
        <w:t>o pomocy społecznej (tekst jedn.: Dz. U. z 2025 r. poz. 1214), uchwala się, co następuje:</w:t>
      </w:r>
    </w:p>
    <w:p w:rsidR="005104DF" w:rsidRPr="008A3795" w:rsidRDefault="002144DE">
      <w:pPr>
        <w:spacing w:before="240"/>
        <w:jc w:val="both"/>
      </w:pPr>
      <w:r w:rsidRPr="008A3795">
        <w:rPr>
          <w:bCs/>
          <w:szCs w:val="20"/>
        </w:rPr>
        <w:t>§ 1. W uchwale Nr LVII/449/2023 Rady Gminy Manowo z dnia 18 grudnia 2023r.</w:t>
      </w:r>
      <w:r w:rsidRPr="008A3795">
        <w:t xml:space="preserve"> w sprawie szczegółowych warunków przyznania i odpłatności za usługi sąsiedzkie, usługi opiekuńcze oraz specjalistyczne usługi opiekuńcze, jak również szczegółowych warunków częściowego lub całkowitego zwolnienia z odpłatności oraz trybu ich pobierania (Dz. Urz. Woj. Zach. Z dnia 27 grudnia 2023r. poz.7171) wprowadza się następujące zmiany:</w:t>
      </w:r>
    </w:p>
    <w:p w:rsidR="005104DF" w:rsidRPr="008A3795" w:rsidRDefault="002144DE">
      <w:pPr>
        <w:pStyle w:val="Akapitzlist"/>
        <w:numPr>
          <w:ilvl w:val="0"/>
          <w:numId w:val="1"/>
        </w:numPr>
        <w:spacing w:before="240"/>
        <w:jc w:val="both"/>
      </w:pPr>
      <w:r w:rsidRPr="008A3795">
        <w:t xml:space="preserve">w </w:t>
      </w:r>
      <w:r w:rsidRPr="008A3795">
        <w:rPr>
          <w:bCs/>
          <w:szCs w:val="20"/>
        </w:rPr>
        <w:t>§ 1:</w:t>
      </w:r>
    </w:p>
    <w:p w:rsidR="005104DF" w:rsidRPr="008A3795" w:rsidRDefault="002144DE">
      <w:pPr>
        <w:pStyle w:val="Akapitzlist"/>
        <w:numPr>
          <w:ilvl w:val="0"/>
          <w:numId w:val="2"/>
        </w:numPr>
        <w:spacing w:before="240"/>
        <w:jc w:val="both"/>
      </w:pPr>
      <w:r w:rsidRPr="008A3795">
        <w:rPr>
          <w:bCs/>
          <w:szCs w:val="20"/>
        </w:rPr>
        <w:t>uchyla się ust. 3, 6, 7;</w:t>
      </w:r>
    </w:p>
    <w:p w:rsidR="005104DF" w:rsidRPr="008A3795" w:rsidRDefault="002144DE">
      <w:pPr>
        <w:pStyle w:val="Akapitzlist"/>
        <w:numPr>
          <w:ilvl w:val="0"/>
          <w:numId w:val="2"/>
        </w:numPr>
        <w:spacing w:after="160"/>
        <w:jc w:val="both"/>
        <w:rPr>
          <w:lang w:eastAsia="en-US"/>
        </w:rPr>
      </w:pPr>
      <w:r w:rsidRPr="008A3795">
        <w:rPr>
          <w:bCs/>
          <w:szCs w:val="20"/>
        </w:rPr>
        <w:t xml:space="preserve">ust. 4 otrzymuje brzmienie: „4. </w:t>
      </w:r>
      <w:r w:rsidRPr="008A3795">
        <w:rPr>
          <w:lang w:eastAsia="en-US"/>
        </w:rPr>
        <w:t>Maksymalna ilość przyznanych usług sąsiedzkich dla 1 osoby nie może przekroczyć 6 godzin dziennie.”;</w:t>
      </w:r>
    </w:p>
    <w:p w:rsidR="005104DF" w:rsidRPr="008A3795" w:rsidRDefault="002144DE">
      <w:pPr>
        <w:pStyle w:val="Akapitzlist"/>
        <w:numPr>
          <w:ilvl w:val="0"/>
          <w:numId w:val="1"/>
        </w:numPr>
        <w:spacing w:after="160"/>
        <w:jc w:val="both"/>
        <w:rPr>
          <w:lang w:eastAsia="en-US"/>
        </w:rPr>
      </w:pPr>
      <w:r w:rsidRPr="008A3795">
        <w:t xml:space="preserve">w </w:t>
      </w:r>
      <w:r w:rsidRPr="008A3795">
        <w:rPr>
          <w:bCs/>
          <w:szCs w:val="20"/>
        </w:rPr>
        <w:t>§ 3 uchyla się ust. 3;</w:t>
      </w:r>
    </w:p>
    <w:p w:rsidR="005104DF" w:rsidRPr="008A3795" w:rsidRDefault="002144DE">
      <w:pPr>
        <w:pStyle w:val="Akapitzlist"/>
        <w:numPr>
          <w:ilvl w:val="0"/>
          <w:numId w:val="1"/>
        </w:numPr>
        <w:spacing w:after="160"/>
        <w:jc w:val="both"/>
        <w:rPr>
          <w:lang w:eastAsia="en-US"/>
        </w:rPr>
      </w:pPr>
      <w:r w:rsidRPr="008A3795">
        <w:t xml:space="preserve">w </w:t>
      </w:r>
      <w:r w:rsidRPr="008A3795">
        <w:rPr>
          <w:bCs/>
          <w:szCs w:val="20"/>
        </w:rPr>
        <w:t>§ 4 w ust. 1 skreśla się wyrazy „na swój wniosek lub wniosek pracownika socjalnego”;</w:t>
      </w:r>
    </w:p>
    <w:p w:rsidR="005104DF" w:rsidRPr="008A3795" w:rsidRDefault="002144DE">
      <w:pPr>
        <w:pStyle w:val="Akapitzlist"/>
        <w:numPr>
          <w:ilvl w:val="0"/>
          <w:numId w:val="1"/>
        </w:numPr>
        <w:spacing w:after="160"/>
        <w:jc w:val="both"/>
        <w:rPr>
          <w:lang w:eastAsia="en-US"/>
        </w:rPr>
      </w:pPr>
      <w:r w:rsidRPr="008A3795">
        <w:t xml:space="preserve">w </w:t>
      </w:r>
      <w:r w:rsidRPr="008A3795">
        <w:rPr>
          <w:bCs/>
          <w:szCs w:val="20"/>
        </w:rPr>
        <w:t>§ 4 w ust. 2 w lit. c) skreśla się wyraz „udokumentowany”.</w:t>
      </w:r>
    </w:p>
    <w:p w:rsidR="005104DF" w:rsidRPr="008A3795" w:rsidRDefault="002144DE">
      <w:pPr>
        <w:spacing w:before="240"/>
        <w:jc w:val="both"/>
        <w:rPr>
          <w:szCs w:val="20"/>
        </w:rPr>
      </w:pPr>
      <w:r w:rsidRPr="008A3795">
        <w:t xml:space="preserve"> </w:t>
      </w:r>
      <w:r w:rsidRPr="008A3795">
        <w:rPr>
          <w:bCs/>
          <w:szCs w:val="20"/>
        </w:rPr>
        <w:t xml:space="preserve">§ 2. </w:t>
      </w:r>
      <w:r w:rsidRPr="008A3795">
        <w:rPr>
          <w:szCs w:val="20"/>
        </w:rPr>
        <w:t>Uchwała wchodzi w życie po upływie 14 dni od dnia ogłoszenia w Dzienniku Urzędowym Województwa Zachodniopomorskiego.</w:t>
      </w:r>
    </w:p>
    <w:p w:rsidR="005104DF" w:rsidRPr="008A3795" w:rsidRDefault="002144DE">
      <w:pPr>
        <w:spacing w:before="240"/>
        <w:jc w:val="center"/>
        <w:rPr>
          <w:bCs/>
          <w:szCs w:val="20"/>
        </w:rPr>
      </w:pPr>
      <w:r w:rsidRPr="008A3795">
        <w:rPr>
          <w:bCs/>
          <w:szCs w:val="20"/>
        </w:rPr>
        <w:t>Uzasadnienie</w:t>
      </w:r>
    </w:p>
    <w:p w:rsidR="005104DF" w:rsidRPr="008A3795" w:rsidRDefault="002144DE">
      <w:pPr>
        <w:spacing w:before="240"/>
        <w:jc w:val="both"/>
        <w:rPr>
          <w:bCs/>
        </w:rPr>
      </w:pPr>
      <w:r w:rsidRPr="008A3795">
        <w:rPr>
          <w:szCs w:val="20"/>
        </w:rPr>
        <w:t xml:space="preserve">Zgodnie z art. 50 ust. 6 </w:t>
      </w:r>
      <w:r w:rsidRPr="008A3795">
        <w:t xml:space="preserve">ustawy z dnia 12 marca 2004 roku o pomocy społecznej (tekst jedn.: Dz. U. z 2023 r. poz. 901 z </w:t>
      </w:r>
      <w:proofErr w:type="spellStart"/>
      <w:r w:rsidRPr="008A3795">
        <w:t>późn</w:t>
      </w:r>
      <w:proofErr w:type="spellEnd"/>
      <w:r w:rsidRPr="008A3795">
        <w:t xml:space="preserve">. zm.) </w:t>
      </w:r>
      <w:r w:rsidRPr="008A3795">
        <w:rPr>
          <w:szCs w:val="20"/>
        </w:rPr>
        <w:t xml:space="preserve"> Rada Gminy w drodze uchwały określa szczegółowe warunki przyznawania i odpłatności za usługi sąsiedzkie, usługi opiekuńcze i specjalistyczne usługi opiekuńcze oraz szczegółowe warunki częściowego lub całkowitego zwolnienia z opłat, a zgodnie z art. 50 ust. 6a w/w ustawy </w:t>
      </w:r>
      <w:r w:rsidRPr="008A3795">
        <w:t xml:space="preserve">w przypadku organizowania przez gminę usług opiekuńczych w formie usług sąsiedzkich rada gminy </w:t>
      </w:r>
      <w:r w:rsidRPr="008A3795">
        <w:rPr>
          <w:szCs w:val="20"/>
        </w:rPr>
        <w:t xml:space="preserve">w w/w uchwale określa także </w:t>
      </w:r>
      <w:r w:rsidRPr="008A3795">
        <w:t xml:space="preserve">wymiar i zakres usług sąsiedzkich oraz sposób rozliczania wykonywania takich usług. Przepisy dotyczące usług sąsiedzkich weszły w życie z dniem 1 listopada 2023r. na mocy ustawy </w:t>
      </w:r>
      <w:r w:rsidRPr="008A3795">
        <w:rPr>
          <w:bCs/>
        </w:rPr>
        <w:t xml:space="preserve">o zmianie ustawy o pomocy społecznej oraz niektórych innych ustaw (Dz. U. z 2023r., poz. 1693). </w:t>
      </w:r>
    </w:p>
    <w:p w:rsidR="005104DF" w:rsidRPr="00560773" w:rsidRDefault="002144DE" w:rsidP="00560773">
      <w:pPr>
        <w:spacing w:before="240"/>
        <w:jc w:val="both"/>
      </w:pPr>
      <w:bookmarkStart w:id="1" w:name="_Hlk60294193"/>
      <w:r w:rsidRPr="008A3795">
        <w:rPr>
          <w:bCs/>
        </w:rPr>
        <w:t>Uchylone postanowienia uchwały stanowią powtórzenie przepisów rangi ustawowej lub wykraczają poza upoważnienie ustawowe i dlatego podlegają uchyleniu lub skreśleniu.</w:t>
      </w:r>
      <w:bookmarkEnd w:id="1"/>
    </w:p>
    <w:p w:rsidR="005104DF" w:rsidRPr="008A3795" w:rsidRDefault="005104DF" w:rsidP="00705BE9">
      <w:pPr>
        <w:spacing w:after="160" w:line="259" w:lineRule="auto"/>
        <w:rPr>
          <w:sz w:val="18"/>
          <w:szCs w:val="18"/>
          <w:lang w:eastAsia="en-US"/>
        </w:rPr>
      </w:pPr>
    </w:p>
    <w:sectPr w:rsidR="005104DF" w:rsidRPr="008A379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D4FF3"/>
    <w:multiLevelType w:val="multilevel"/>
    <w:tmpl w:val="E2AC961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B0E6855"/>
    <w:multiLevelType w:val="multilevel"/>
    <w:tmpl w:val="AF38826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A9C17D5"/>
    <w:multiLevelType w:val="multilevel"/>
    <w:tmpl w:val="D230FD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DF"/>
    <w:rsid w:val="002144DE"/>
    <w:rsid w:val="005104DF"/>
    <w:rsid w:val="00560773"/>
    <w:rsid w:val="00705BE9"/>
    <w:rsid w:val="008A3795"/>
    <w:rsid w:val="00FE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62D5E-1F88-48C8-88B2-318441E4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4C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0118D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-center">
    <w:name w:val="text-center"/>
    <w:qFormat/>
    <w:rsid w:val="00AE4C01"/>
  </w:style>
  <w:style w:type="character" w:customStyle="1" w:styleId="Nagwek2Znak">
    <w:name w:val="Nagłówek 2 Znak"/>
    <w:basedOn w:val="Domylnaczcionkaakapitu"/>
    <w:link w:val="Nagwek2"/>
    <w:uiPriority w:val="9"/>
    <w:qFormat/>
    <w:rsid w:val="0090118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8498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849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8498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8498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49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8498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849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22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dc:description/>
  <cp:lastModifiedBy>Anna</cp:lastModifiedBy>
  <cp:revision>4</cp:revision>
  <cp:lastPrinted>2025-09-19T09:48:00Z</cp:lastPrinted>
  <dcterms:created xsi:type="dcterms:W3CDTF">2025-09-19T09:23:00Z</dcterms:created>
  <dcterms:modified xsi:type="dcterms:W3CDTF">2025-09-19T09:48:00Z</dcterms:modified>
  <dc:language>pl-PL</dc:language>
</cp:coreProperties>
</file>