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EACAF" w14:textId="131DBF45" w:rsidR="00F52D16" w:rsidRDefault="00FE0FE6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UCHWAŁA Nr XIII/</w:t>
      </w:r>
      <w:r>
        <w:rPr>
          <w:rFonts w:ascii="Bookman Old Style" w:hAnsi="Bookman Old Style"/>
          <w:b/>
          <w:bCs/>
        </w:rPr>
        <w:t>……./2025</w:t>
      </w:r>
    </w:p>
    <w:p w14:paraId="62939FF8" w14:textId="77777777" w:rsidR="00F52D16" w:rsidRDefault="00FE0FE6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RADY GMINY MANOWO</w:t>
      </w:r>
    </w:p>
    <w:p w14:paraId="546CEA99" w14:textId="77777777" w:rsidR="00F52D16" w:rsidRDefault="00FE0FE6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 dnia 26 września  2025 roku</w:t>
      </w:r>
    </w:p>
    <w:p w14:paraId="7170D2EF" w14:textId="77777777" w:rsidR="00F52D16" w:rsidRPr="00FE0FE6" w:rsidRDefault="00FE0FE6">
      <w:pPr>
        <w:jc w:val="center"/>
        <w:rPr>
          <w:rFonts w:ascii="Bookman Old Style" w:hAnsi="Bookman Old Style"/>
          <w:b/>
        </w:rPr>
      </w:pPr>
      <w:r w:rsidRPr="00FE0FE6">
        <w:rPr>
          <w:rFonts w:ascii="Bookman Old Style" w:hAnsi="Bookman Old Style"/>
          <w:b/>
        </w:rPr>
        <w:t>w sprawie wprowadzenia oraz ustalenia wysokości stawki opłaty miejscowej, terminów jej płatności oraz sposobu jej poboru</w:t>
      </w:r>
    </w:p>
    <w:p w14:paraId="1059157C" w14:textId="77777777" w:rsidR="00F52D16" w:rsidRDefault="00F52D16">
      <w:pPr>
        <w:jc w:val="center"/>
        <w:rPr>
          <w:rFonts w:ascii="Bookman Old Style" w:hAnsi="Bookman Old Style"/>
        </w:rPr>
      </w:pPr>
    </w:p>
    <w:p w14:paraId="4499F6DC" w14:textId="77777777" w:rsidR="00F52D16" w:rsidRPr="00F1563E" w:rsidRDefault="00FE0FE6">
      <w:pPr>
        <w:ind w:firstLine="708"/>
        <w:jc w:val="both"/>
        <w:rPr>
          <w:rFonts w:ascii="Bookman Old Style" w:hAnsi="Bookman Old Style"/>
          <w:color w:val="000000" w:themeColor="text1"/>
        </w:rPr>
      </w:pPr>
      <w:r w:rsidRPr="00F1563E">
        <w:rPr>
          <w:rFonts w:ascii="Bookman Old Style" w:hAnsi="Bookman Old Style"/>
          <w:color w:val="000000" w:themeColor="text1"/>
        </w:rPr>
        <w:t xml:space="preserve">Na podstawie art. 18 ust. 2 pkt 8 ustawy z dnia 8 marca 1990 r. o </w:t>
      </w:r>
      <w:r w:rsidRPr="00F1563E">
        <w:rPr>
          <w:rFonts w:ascii="Bookman Old Style" w:hAnsi="Bookman Old Style"/>
          <w:color w:val="000000" w:themeColor="text1"/>
        </w:rPr>
        <w:t>samorządzie gminnym (</w:t>
      </w:r>
      <w:bookmarkStart w:id="0" w:name="_Hlk146090000"/>
      <w:r w:rsidRPr="00F1563E">
        <w:rPr>
          <w:rFonts w:ascii="Bookman Old Style" w:hAnsi="Bookman Old Style"/>
          <w:color w:val="000000" w:themeColor="text1"/>
          <w:sz w:val="20"/>
          <w:szCs w:val="20"/>
        </w:rPr>
        <w:t>Dz.U. z 2025 r., poz. 1153</w:t>
      </w:r>
      <w:bookmarkEnd w:id="0"/>
      <w:r w:rsidRPr="00F1563E">
        <w:rPr>
          <w:rFonts w:ascii="Bookman Old Style" w:hAnsi="Bookman Old Style"/>
          <w:color w:val="000000" w:themeColor="text1"/>
        </w:rPr>
        <w:t>) oraz art. 17 ust. 1 pkt 1 i ust. 5, art. 19 pkt 1 lit. b i pkt 2 ustawy z dnia 12 stycznia 1991 r. o podatkach i opłatach lokalnych (</w:t>
      </w:r>
      <w:r w:rsidRPr="00F1563E">
        <w:rPr>
          <w:rFonts w:ascii="Bookman Old Style" w:hAnsi="Bookman Old Style"/>
          <w:color w:val="000000" w:themeColor="text1"/>
          <w:sz w:val="20"/>
          <w:szCs w:val="20"/>
        </w:rPr>
        <w:t>Dz. U. z 2025 r. poz. 707</w:t>
      </w:r>
      <w:r w:rsidRPr="00F1563E">
        <w:rPr>
          <w:rFonts w:ascii="Bookman Old Style" w:hAnsi="Bookman Old Style"/>
          <w:color w:val="000000" w:themeColor="text1"/>
        </w:rPr>
        <w:t>) Rada Gminy Manowo uchwala, co następuje:</w:t>
      </w:r>
    </w:p>
    <w:p w14:paraId="61A03454" w14:textId="77777777" w:rsidR="00F52D16" w:rsidRDefault="00F52D16">
      <w:pPr>
        <w:jc w:val="both"/>
        <w:rPr>
          <w:rFonts w:ascii="Bookman Old Style" w:hAnsi="Bookman Old Style"/>
        </w:rPr>
      </w:pPr>
    </w:p>
    <w:p w14:paraId="5A04759F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§  1.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Wprowadza się na obszarze Gminy Manowo, w miejscowości Rosnowo opłatę miejscową.</w:t>
      </w:r>
    </w:p>
    <w:p w14:paraId="78213F4F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§  2. </w:t>
      </w:r>
      <w:r>
        <w:rPr>
          <w:rFonts w:ascii="Bookman Old Style" w:hAnsi="Bookman Old Style"/>
        </w:rPr>
        <w:t>Opłata miejscowa pobierana jest od osób fizycznych przebywających dłużej niż dobę w celach turystycznych, wypoczynkowych lub szkoleniowych.</w:t>
      </w:r>
    </w:p>
    <w:p w14:paraId="2E869EC7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§  3.</w:t>
      </w:r>
      <w:r>
        <w:rPr>
          <w:rFonts w:ascii="Bookman Old Style" w:hAnsi="Bookman Old Style"/>
        </w:rPr>
        <w:t xml:space="preserve"> Ustala się stawkę opła</w:t>
      </w:r>
      <w:r>
        <w:rPr>
          <w:rFonts w:ascii="Bookman Old Style" w:hAnsi="Bookman Old Style"/>
        </w:rPr>
        <w:t xml:space="preserve">ty miejscowej </w:t>
      </w:r>
      <w:r>
        <w:rPr>
          <w:rFonts w:ascii="Bookman Old Style" w:hAnsi="Bookman Old Style"/>
          <w:color w:val="000000" w:themeColor="text1"/>
        </w:rPr>
        <w:t xml:space="preserve">w wysokości </w:t>
      </w:r>
      <w:r w:rsidRPr="00F1563E">
        <w:rPr>
          <w:rFonts w:ascii="Bookman Old Style" w:hAnsi="Bookman Old Style"/>
          <w:color w:val="000000" w:themeColor="text1"/>
        </w:rPr>
        <w:t>3,40 zł</w:t>
      </w:r>
      <w:r>
        <w:rPr>
          <w:rFonts w:ascii="Bookman Old Style" w:hAnsi="Bookman Old Style"/>
          <w:color w:val="000000" w:themeColor="text1"/>
        </w:rPr>
        <w:t xml:space="preserve"> za </w:t>
      </w:r>
      <w:r>
        <w:rPr>
          <w:rFonts w:ascii="Bookman Old Style" w:hAnsi="Bookman Old Style"/>
        </w:rPr>
        <w:t>każdą rozpoczętą dobę pobytu.</w:t>
      </w:r>
    </w:p>
    <w:p w14:paraId="7D86137A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§  4.</w:t>
      </w:r>
      <w:r>
        <w:rPr>
          <w:rFonts w:ascii="Bookman Old Style" w:hAnsi="Bookman Old Style"/>
        </w:rPr>
        <w:t xml:space="preserve"> 1. Zarządza się pobór opłaty miejscowej w drodze inkasa.</w:t>
      </w:r>
    </w:p>
    <w:p w14:paraId="1BA631B3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 Inkasentami ustanawia się przedsiębiorców świadczących usługi hotelarskie.</w:t>
      </w:r>
    </w:p>
    <w:p w14:paraId="51CD559A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§  5.</w:t>
      </w:r>
      <w:r>
        <w:rPr>
          <w:rFonts w:ascii="Bookman Old Style" w:hAnsi="Bookman Old Style"/>
        </w:rPr>
        <w:t xml:space="preserve"> Poboru opłaty miejscowej dokonuje się w dn</w:t>
      </w:r>
      <w:r>
        <w:rPr>
          <w:rFonts w:ascii="Bookman Old Style" w:hAnsi="Bookman Old Style"/>
        </w:rPr>
        <w:t>iu zgłoszenia faktu przebywania lub w dniu zameldowania.</w:t>
      </w:r>
    </w:p>
    <w:p w14:paraId="4D59C9EA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§  6.</w:t>
      </w:r>
      <w:r>
        <w:rPr>
          <w:rFonts w:ascii="Bookman Old Style" w:hAnsi="Bookman Old Style"/>
        </w:rPr>
        <w:t xml:space="preserve"> Rozliczenie i wpłata pobranych przez inkasentów kwot opłaty miejscowej następuje do dnia 10-go każdego miesiąca za miesiąc poprzedni na konto Urzędu Gminy: Pomorski Bank Spółdzielczy w Świdwini</w:t>
      </w:r>
      <w:r>
        <w:rPr>
          <w:rFonts w:ascii="Bookman Old Style" w:hAnsi="Bookman Old Style"/>
        </w:rPr>
        <w:t>e, Oddział w Będzinie Nr: 02 8581 1014 2005 2000 0116 0001.</w:t>
      </w:r>
    </w:p>
    <w:p w14:paraId="08A3EF1A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§  7.</w:t>
      </w:r>
      <w:r>
        <w:rPr>
          <w:rFonts w:ascii="Bookman Old Style" w:hAnsi="Bookman Old Style"/>
        </w:rPr>
        <w:t xml:space="preserve"> Ustala się wynagrodzenie prowizyjne za inkaso opłaty miejscowej w wysokości </w:t>
      </w:r>
      <w:r>
        <w:rPr>
          <w:rFonts w:ascii="Bookman Old Style" w:hAnsi="Bookman Old Style"/>
          <w:color w:val="000000" w:themeColor="text1"/>
        </w:rPr>
        <w:t xml:space="preserve">10% pobranych </w:t>
      </w:r>
      <w:r>
        <w:rPr>
          <w:rFonts w:ascii="Bookman Old Style" w:hAnsi="Bookman Old Style"/>
        </w:rPr>
        <w:t>i wpłaconych kwot.</w:t>
      </w:r>
    </w:p>
    <w:p w14:paraId="14186ACD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§  8.</w:t>
      </w:r>
      <w:r>
        <w:rPr>
          <w:rFonts w:ascii="Bookman Old Style" w:hAnsi="Bookman Old Style"/>
        </w:rPr>
        <w:t xml:space="preserve"> Wprowadza się obowiązek prowadzenia przez inkasentów opłaty miejscowej ewid</w:t>
      </w:r>
      <w:r>
        <w:rPr>
          <w:rFonts w:ascii="Bookman Old Style" w:hAnsi="Bookman Old Style"/>
        </w:rPr>
        <w:t>encji osób przebywających dłużej niż dobę w celach turystycznych, wypoczynkowych lub szkoleniowych, zobowiązanych do uiszczenia opłaty miejscowej. Ewidencja powinna zawierać:</w:t>
      </w:r>
    </w:p>
    <w:p w14:paraId="07C5F05A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 imię i nazwisko oraz adres zamieszkania osoby zobowiązanej do uiszczenia opłat</w:t>
      </w:r>
      <w:r>
        <w:rPr>
          <w:rFonts w:ascii="Bookman Old Style" w:hAnsi="Bookman Old Style"/>
        </w:rPr>
        <w:t>y,</w:t>
      </w:r>
    </w:p>
    <w:p w14:paraId="4FA250CF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 liczbę dni, za które opłata jest pobierana,</w:t>
      </w:r>
    </w:p>
    <w:p w14:paraId="2103042C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c) właściwą stawkę opłaty za każdą rozpoczętą dobę pobytu,</w:t>
      </w:r>
    </w:p>
    <w:p w14:paraId="0BC3BFD7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d) łączną kwotę opłaty miejscowej pobraną za cały okres pobytu od danej osoby.</w:t>
      </w:r>
    </w:p>
    <w:p w14:paraId="6FA342E4" w14:textId="77777777" w:rsidR="00F52D16" w:rsidRDefault="00FE0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§  9.</w:t>
      </w:r>
      <w:r>
        <w:rPr>
          <w:rFonts w:ascii="Bookman Old Style" w:hAnsi="Bookman Old Style"/>
        </w:rPr>
        <w:t xml:space="preserve"> Wykonanie uchwały powierza się Wójtowi Gminy Manowo.</w:t>
      </w:r>
    </w:p>
    <w:p w14:paraId="654A0FF9" w14:textId="175A619D" w:rsidR="00F52D16" w:rsidRPr="00F1563E" w:rsidRDefault="00FE0FE6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b/>
          <w:bCs/>
        </w:rPr>
        <w:t xml:space="preserve">§ </w:t>
      </w:r>
      <w:r w:rsidRPr="00F1563E">
        <w:rPr>
          <w:rFonts w:ascii="Bookman Old Style" w:hAnsi="Bookman Old Style"/>
          <w:b/>
          <w:bCs/>
          <w:color w:val="000000" w:themeColor="text1"/>
        </w:rPr>
        <w:t>10.</w:t>
      </w:r>
      <w:r w:rsidRPr="00F1563E">
        <w:rPr>
          <w:rFonts w:ascii="Bookman Old Style" w:hAnsi="Bookman Old Style"/>
          <w:color w:val="000000" w:themeColor="text1"/>
        </w:rPr>
        <w:t xml:space="preserve"> Tra</w:t>
      </w:r>
      <w:r w:rsidRPr="00F1563E">
        <w:rPr>
          <w:rFonts w:ascii="Bookman Old Style" w:hAnsi="Bookman Old Style"/>
          <w:color w:val="000000" w:themeColor="text1"/>
        </w:rPr>
        <w:t>ci moc uchwała Nr LIV/423/2023 Rady Gminy Manowo</w:t>
      </w:r>
      <w:r w:rsidR="00F1563E" w:rsidRPr="00F1563E">
        <w:rPr>
          <w:rFonts w:ascii="Bookman Old Style" w:hAnsi="Bookman Old Style"/>
          <w:color w:val="000000" w:themeColor="text1"/>
        </w:rPr>
        <w:t xml:space="preserve"> z dnia 29 września 2023 roku</w:t>
      </w:r>
      <w:r w:rsidRPr="00F1563E">
        <w:rPr>
          <w:rFonts w:ascii="Bookman Old Style" w:hAnsi="Bookman Old Style"/>
          <w:color w:val="000000" w:themeColor="text1"/>
        </w:rPr>
        <w:t xml:space="preserve"> w sprawie wprowadzenia oraz ustalenia wysokości stawki opłaty </w:t>
      </w:r>
      <w:r w:rsidRPr="00F1563E">
        <w:rPr>
          <w:rFonts w:ascii="Bookman Old Style" w:hAnsi="Bookman Old Style"/>
          <w:color w:val="000000" w:themeColor="text1"/>
        </w:rPr>
        <w:lastRenderedPageBreak/>
        <w:t>miejscowej, terminów jej płatności oraz sposobu jej poboru (Dz. Urz. Woj. Zachodniopomorskiego 2023.5631 z dnia 2023.11.03).</w:t>
      </w:r>
    </w:p>
    <w:p w14:paraId="6553BA11" w14:textId="77777777" w:rsidR="00F52D16" w:rsidRPr="00F1563E" w:rsidRDefault="00FE0FE6">
      <w:pPr>
        <w:jc w:val="both"/>
        <w:rPr>
          <w:rFonts w:ascii="Bookman Old Style" w:hAnsi="Bookman Old Style"/>
          <w:color w:val="000000" w:themeColor="text1"/>
        </w:rPr>
      </w:pPr>
      <w:r w:rsidRPr="00F1563E">
        <w:rPr>
          <w:rFonts w:ascii="Bookman Old Style" w:hAnsi="Bookman Old Style"/>
          <w:b/>
          <w:bCs/>
          <w:color w:val="000000" w:themeColor="text1"/>
        </w:rPr>
        <w:t>§ 11.</w:t>
      </w:r>
      <w:r w:rsidRPr="00F1563E">
        <w:rPr>
          <w:rFonts w:ascii="Bookman Old Style" w:hAnsi="Bookman Old Style"/>
          <w:color w:val="000000" w:themeColor="text1"/>
        </w:rPr>
        <w:t xml:space="preserve"> Uchwała podlega ogłoszeniu w Dzienniku Urzędowym Województwa Z</w:t>
      </w:r>
      <w:r w:rsidRPr="00F1563E">
        <w:rPr>
          <w:rFonts w:ascii="Bookman Old Style" w:hAnsi="Bookman Old Style"/>
          <w:color w:val="000000" w:themeColor="text1"/>
        </w:rPr>
        <w:t>achodniopomorskiego.</w:t>
      </w:r>
    </w:p>
    <w:p w14:paraId="58160C9E" w14:textId="77777777" w:rsidR="00F52D16" w:rsidRPr="00F1563E" w:rsidRDefault="00FE0FE6">
      <w:pPr>
        <w:jc w:val="both"/>
        <w:rPr>
          <w:rFonts w:ascii="Bookman Old Style" w:hAnsi="Bookman Old Style"/>
          <w:b/>
          <w:bCs/>
          <w:color w:val="000000" w:themeColor="text1"/>
        </w:rPr>
      </w:pPr>
      <w:r w:rsidRPr="00F1563E">
        <w:rPr>
          <w:rFonts w:ascii="Bookman Old Style" w:hAnsi="Bookman Old Style"/>
          <w:b/>
          <w:bCs/>
          <w:color w:val="000000" w:themeColor="text1"/>
        </w:rPr>
        <w:t>§ 12.</w:t>
      </w:r>
      <w:r w:rsidRPr="00F1563E">
        <w:rPr>
          <w:color w:val="000000" w:themeColor="text1"/>
        </w:rPr>
        <w:t xml:space="preserve"> </w:t>
      </w:r>
      <w:r w:rsidRPr="00F1563E">
        <w:rPr>
          <w:rFonts w:ascii="Bookman Old Style" w:hAnsi="Bookman Old Style"/>
          <w:color w:val="000000" w:themeColor="text1"/>
        </w:rPr>
        <w:t>Uchwała wchodzi w życie z dniem 1 stycznia 2026 roku.</w:t>
      </w:r>
    </w:p>
    <w:p w14:paraId="60EEFF8F" w14:textId="77777777" w:rsidR="00F52D16" w:rsidRPr="00F1563E" w:rsidRDefault="00F52D16">
      <w:pPr>
        <w:jc w:val="both"/>
        <w:rPr>
          <w:rFonts w:ascii="Bookman Old Style" w:hAnsi="Bookman Old Style"/>
          <w:color w:val="000000" w:themeColor="text1"/>
        </w:rPr>
      </w:pPr>
    </w:p>
    <w:p w14:paraId="4BCEFBF2" w14:textId="77777777" w:rsidR="00F52D16" w:rsidRPr="00F1563E" w:rsidRDefault="00F52D16">
      <w:pPr>
        <w:jc w:val="both"/>
        <w:rPr>
          <w:rFonts w:ascii="Bookman Old Style" w:hAnsi="Bookman Old Style"/>
          <w:color w:val="000000" w:themeColor="text1"/>
        </w:rPr>
      </w:pPr>
    </w:p>
    <w:p w14:paraId="5EA45B70" w14:textId="77777777" w:rsidR="00F52D16" w:rsidRPr="00F1563E" w:rsidRDefault="00F52D16">
      <w:pPr>
        <w:jc w:val="both"/>
        <w:rPr>
          <w:rFonts w:ascii="Bookman Old Style" w:hAnsi="Bookman Old Style"/>
          <w:color w:val="000000" w:themeColor="text1"/>
        </w:rPr>
      </w:pPr>
      <w:bookmarkStart w:id="1" w:name="_GoBack"/>
      <w:bookmarkEnd w:id="1"/>
    </w:p>
    <w:p w14:paraId="6254C06F" w14:textId="77777777" w:rsidR="00F52D16" w:rsidRPr="00F1563E" w:rsidRDefault="00F52D16">
      <w:pPr>
        <w:jc w:val="both"/>
        <w:rPr>
          <w:rFonts w:ascii="Bookman Old Style" w:hAnsi="Bookman Old Style"/>
          <w:color w:val="000000" w:themeColor="text1"/>
        </w:rPr>
      </w:pPr>
    </w:p>
    <w:p w14:paraId="68675FFA" w14:textId="77777777" w:rsidR="00F52D16" w:rsidRDefault="00F52D16">
      <w:pPr>
        <w:jc w:val="both"/>
        <w:rPr>
          <w:rFonts w:ascii="Bookman Old Style" w:hAnsi="Bookman Old Style"/>
        </w:rPr>
      </w:pPr>
    </w:p>
    <w:p w14:paraId="60D9EB1C" w14:textId="77777777" w:rsidR="00F52D16" w:rsidRDefault="00F52D16">
      <w:pPr>
        <w:jc w:val="both"/>
        <w:rPr>
          <w:rFonts w:ascii="Bookman Old Style" w:hAnsi="Bookman Old Style"/>
        </w:rPr>
      </w:pPr>
    </w:p>
    <w:p w14:paraId="231D8397" w14:textId="77777777" w:rsidR="00F52D16" w:rsidRDefault="00F52D16">
      <w:pPr>
        <w:jc w:val="both"/>
        <w:rPr>
          <w:rFonts w:ascii="Bookman Old Style" w:hAnsi="Bookman Old Style"/>
        </w:rPr>
      </w:pPr>
    </w:p>
    <w:p w14:paraId="3E4DF958" w14:textId="77777777" w:rsidR="00F52D16" w:rsidRDefault="00F52D16">
      <w:pPr>
        <w:jc w:val="both"/>
        <w:rPr>
          <w:rFonts w:ascii="Bookman Old Style" w:hAnsi="Bookman Old Style"/>
        </w:rPr>
      </w:pPr>
    </w:p>
    <w:p w14:paraId="5063755E" w14:textId="77777777" w:rsidR="00F52D16" w:rsidRDefault="00F52D16">
      <w:pPr>
        <w:jc w:val="both"/>
        <w:rPr>
          <w:rFonts w:ascii="Bookman Old Style" w:hAnsi="Bookman Old Style"/>
        </w:rPr>
      </w:pPr>
    </w:p>
    <w:p w14:paraId="129A6D2B" w14:textId="77777777" w:rsidR="00F52D16" w:rsidRDefault="00F52D16">
      <w:pPr>
        <w:jc w:val="both"/>
        <w:rPr>
          <w:rFonts w:ascii="Bookman Old Style" w:hAnsi="Bookman Old Style"/>
        </w:rPr>
      </w:pPr>
    </w:p>
    <w:p w14:paraId="495AD22D" w14:textId="77777777" w:rsidR="00F52D16" w:rsidRDefault="00F52D16">
      <w:pPr>
        <w:jc w:val="both"/>
        <w:rPr>
          <w:rFonts w:ascii="Bookman Old Style" w:hAnsi="Bookman Old Style"/>
        </w:rPr>
      </w:pPr>
    </w:p>
    <w:p w14:paraId="3C3DF418" w14:textId="77777777" w:rsidR="00F52D16" w:rsidRDefault="00F52D16">
      <w:pPr>
        <w:jc w:val="both"/>
        <w:rPr>
          <w:rFonts w:ascii="Bookman Old Style" w:hAnsi="Bookman Old Style"/>
        </w:rPr>
      </w:pPr>
    </w:p>
    <w:p w14:paraId="2FCA1E34" w14:textId="77777777" w:rsidR="00F52D16" w:rsidRDefault="00F52D16">
      <w:pPr>
        <w:jc w:val="both"/>
        <w:rPr>
          <w:rFonts w:ascii="Bookman Old Style" w:hAnsi="Bookman Old Style"/>
        </w:rPr>
      </w:pPr>
    </w:p>
    <w:p w14:paraId="77F5706D" w14:textId="77777777" w:rsidR="00F52D16" w:rsidRDefault="00F52D16">
      <w:pPr>
        <w:jc w:val="both"/>
        <w:rPr>
          <w:rFonts w:ascii="Bookman Old Style" w:hAnsi="Bookman Old Style"/>
        </w:rPr>
      </w:pPr>
    </w:p>
    <w:p w14:paraId="1DE70700" w14:textId="77777777" w:rsidR="00F52D16" w:rsidRDefault="00F52D16">
      <w:pPr>
        <w:jc w:val="both"/>
        <w:rPr>
          <w:rFonts w:ascii="Bookman Old Style" w:hAnsi="Bookman Old Style"/>
        </w:rPr>
      </w:pPr>
    </w:p>
    <w:p w14:paraId="43045926" w14:textId="77777777" w:rsidR="00F52D16" w:rsidRDefault="00F52D16">
      <w:pPr>
        <w:jc w:val="both"/>
        <w:rPr>
          <w:rFonts w:ascii="Bookman Old Style" w:hAnsi="Bookman Old Style"/>
        </w:rPr>
      </w:pPr>
    </w:p>
    <w:p w14:paraId="18DCF1F4" w14:textId="77777777" w:rsidR="00F52D16" w:rsidRDefault="00F52D16">
      <w:pPr>
        <w:jc w:val="both"/>
        <w:rPr>
          <w:rFonts w:ascii="Bookman Old Style" w:hAnsi="Bookman Old Style"/>
        </w:rPr>
      </w:pPr>
    </w:p>
    <w:p w14:paraId="6F3AEDBD" w14:textId="77777777" w:rsidR="00F52D16" w:rsidRDefault="00F52D16">
      <w:pPr>
        <w:jc w:val="both"/>
        <w:rPr>
          <w:rFonts w:ascii="Bookman Old Style" w:hAnsi="Bookman Old Style"/>
        </w:rPr>
      </w:pPr>
    </w:p>
    <w:p w14:paraId="42BF4C2B" w14:textId="77777777" w:rsidR="00F52D16" w:rsidRDefault="00F52D16">
      <w:pPr>
        <w:jc w:val="both"/>
        <w:rPr>
          <w:rFonts w:ascii="Bookman Old Style" w:hAnsi="Bookman Old Style"/>
        </w:rPr>
      </w:pPr>
    </w:p>
    <w:p w14:paraId="3FD9E5AA" w14:textId="77777777" w:rsidR="00F52D16" w:rsidRDefault="00F52D16">
      <w:pPr>
        <w:jc w:val="both"/>
        <w:rPr>
          <w:rFonts w:ascii="Bookman Old Style" w:hAnsi="Bookman Old Style"/>
        </w:rPr>
      </w:pPr>
    </w:p>
    <w:p w14:paraId="254C6EA5" w14:textId="77777777" w:rsidR="00F52D16" w:rsidRDefault="00F52D16">
      <w:pPr>
        <w:jc w:val="both"/>
        <w:rPr>
          <w:rFonts w:ascii="Bookman Old Style" w:hAnsi="Bookman Old Style"/>
        </w:rPr>
      </w:pPr>
    </w:p>
    <w:p w14:paraId="003D7927" w14:textId="77777777" w:rsidR="00F52D16" w:rsidRDefault="00F52D16">
      <w:pPr>
        <w:jc w:val="both"/>
        <w:rPr>
          <w:rFonts w:ascii="Bookman Old Style" w:hAnsi="Bookman Old Style"/>
        </w:rPr>
      </w:pPr>
    </w:p>
    <w:p w14:paraId="515D6C0A" w14:textId="77777777" w:rsidR="00F52D16" w:rsidRDefault="00F52D16">
      <w:pPr>
        <w:jc w:val="both"/>
        <w:rPr>
          <w:rFonts w:ascii="Bookman Old Style" w:hAnsi="Bookman Old Style"/>
        </w:rPr>
      </w:pPr>
    </w:p>
    <w:p w14:paraId="08068F2F" w14:textId="77777777" w:rsidR="00F52D16" w:rsidRDefault="00F52D16">
      <w:pPr>
        <w:jc w:val="both"/>
        <w:rPr>
          <w:rFonts w:ascii="Bookman Old Style" w:hAnsi="Bookman Old Style"/>
        </w:rPr>
      </w:pPr>
    </w:p>
    <w:p w14:paraId="7EAFADE0" w14:textId="77777777" w:rsidR="00F52D16" w:rsidRDefault="00F52D16">
      <w:pPr>
        <w:jc w:val="both"/>
        <w:rPr>
          <w:rFonts w:ascii="Bookman Old Style" w:hAnsi="Bookman Old Style"/>
        </w:rPr>
      </w:pPr>
    </w:p>
    <w:p w14:paraId="34AE663C" w14:textId="77777777" w:rsidR="00F52D16" w:rsidRDefault="00F52D16">
      <w:pPr>
        <w:jc w:val="both"/>
        <w:rPr>
          <w:rFonts w:ascii="Bookman Old Style" w:hAnsi="Bookman Old Style"/>
        </w:rPr>
      </w:pPr>
    </w:p>
    <w:p w14:paraId="2194C904" w14:textId="77777777" w:rsidR="00F52D16" w:rsidRDefault="00F52D16">
      <w:pPr>
        <w:jc w:val="both"/>
        <w:rPr>
          <w:rFonts w:ascii="Bookman Old Style" w:hAnsi="Bookman Old Style"/>
        </w:rPr>
      </w:pPr>
    </w:p>
    <w:p w14:paraId="63F0614A" w14:textId="77777777" w:rsidR="00F52D16" w:rsidRDefault="00F52D16">
      <w:pPr>
        <w:jc w:val="both"/>
        <w:rPr>
          <w:rFonts w:ascii="Bookman Old Style" w:hAnsi="Bookman Old Style"/>
        </w:rPr>
      </w:pPr>
    </w:p>
    <w:p w14:paraId="17D12EA0" w14:textId="77777777" w:rsidR="00F52D16" w:rsidRDefault="00F52D16">
      <w:pPr>
        <w:jc w:val="both"/>
        <w:rPr>
          <w:rFonts w:ascii="Bookman Old Style" w:hAnsi="Bookman Old Style"/>
        </w:rPr>
      </w:pPr>
    </w:p>
    <w:p w14:paraId="4EF66254" w14:textId="77777777" w:rsidR="00F52D16" w:rsidRDefault="00FE0FE6">
      <w:pPr>
        <w:jc w:val="center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>UZASADNIENIE</w:t>
      </w:r>
    </w:p>
    <w:p w14:paraId="5D26FED0" w14:textId="2E9C0958" w:rsidR="00F52D16" w:rsidRPr="00F1563E" w:rsidRDefault="00FE0FE6">
      <w:pPr>
        <w:jc w:val="both"/>
        <w:rPr>
          <w:rFonts w:ascii="Bookman Old Style" w:hAnsi="Bookman Old Style"/>
          <w:color w:val="000000" w:themeColor="text1"/>
        </w:rPr>
      </w:pPr>
      <w:r w:rsidRPr="00F1563E">
        <w:rPr>
          <w:rFonts w:ascii="Bookman Old Style" w:hAnsi="Bookman Old Style"/>
          <w:color w:val="000000" w:themeColor="text1"/>
        </w:rPr>
        <w:t xml:space="preserve">Zgodnie z art. 18 ust. 2 pkt 8 ustawy z dnia 8 marca 1990 r. o samorządzie gminnym do wyłącznej właściwości rady gminy należy </w:t>
      </w:r>
      <w:r w:rsidRPr="00F1563E">
        <w:rPr>
          <w:rFonts w:ascii="Bookman Old Style" w:hAnsi="Bookman Old Style"/>
          <w:color w:val="000000" w:themeColor="text1"/>
        </w:rPr>
        <w:t>podejmowanie uchwał w sprawie podatków i opłat w granicach określonych w odrębnych ustawach. Art. 17 ustawy z dnia 12 stycznia 1991 r. o podatkach i opłatach lokalnych stanowi: ust. 1 „Rada gminy może wprowadzić opłatę miejscową: 1) w miejscowościach posia</w:t>
      </w:r>
      <w:r w:rsidRPr="00F1563E">
        <w:rPr>
          <w:rFonts w:ascii="Bookman Old Style" w:hAnsi="Bookman Old Style"/>
          <w:color w:val="000000" w:themeColor="text1"/>
        </w:rPr>
        <w:t>dających korzystne właściwości klimatyczne, walory krajobrazowe oraz warunki umożliwiające pobyt osób w tych celach. Opłatę miejscową pobiera się od osób fizycznych przebywających dłużej niż dobę w celach turystycznych, wypoczynkowych lub szkoleniowych. Zg</w:t>
      </w:r>
      <w:r w:rsidRPr="00F1563E">
        <w:rPr>
          <w:rFonts w:ascii="Bookman Old Style" w:hAnsi="Bookman Old Style"/>
          <w:color w:val="000000" w:themeColor="text1"/>
        </w:rPr>
        <w:t>odnie z art. 17 ust. 5 Rada gminy ustala miejscowości odpowiadające warunkom określonym w przepisach, w których pobiera się opłatę miejscową. Zgodnie z art. 19 pkt 1 lit. b i pkt 2 ustawy o podatkach i opłatach lokalnych oraz obwieszczeniem Ministra Finans</w:t>
      </w:r>
      <w:r w:rsidRPr="00F1563E">
        <w:rPr>
          <w:rFonts w:ascii="Bookman Old Style" w:hAnsi="Bookman Old Style"/>
          <w:color w:val="000000" w:themeColor="text1"/>
        </w:rPr>
        <w:t>ów z dnia 6 sierpnia 2025 r. rada gminy w drodze uchwały określa zasady ustalania i poboru oraz terminy płatności i wysokości stawek opłat określonych w ustawie, z tym że stawka opłaty miejscowej nie może przekroczyć 3,46 zł dziennie. Pkt 2, rada gminy „mo</w:t>
      </w:r>
      <w:r w:rsidRPr="00F1563E">
        <w:rPr>
          <w:rFonts w:ascii="Bookman Old Style" w:hAnsi="Bookman Old Style"/>
          <w:color w:val="000000" w:themeColor="text1"/>
        </w:rPr>
        <w:t>że zarządzić pobór tych opłat w drodze inkasa oraz określić inkasentów i wysokość wynagrodzenia za inkaso, a także może wprowadzić obowiązek prowadzenia przez inkasentów ewidencji osób, o których mowa w art. 17 ust. 1, zobowiązanych do uiszczania opłaty mi</w:t>
      </w:r>
      <w:r w:rsidRPr="00F1563E">
        <w:rPr>
          <w:rFonts w:ascii="Bookman Old Style" w:hAnsi="Bookman Old Style"/>
          <w:color w:val="000000" w:themeColor="text1"/>
        </w:rPr>
        <w:t xml:space="preserve">ejscowej oraz określić szczegółowy zakres danych zawartych w tej ewidencji, uwzględniając konieczność zapewnienia prawidłowego poboru opłaty miejscowej”. Ustawodawca nie wskazuje zasad wyznaczania inkasentów, którymi powinny się kierować organy stanowiące </w:t>
      </w:r>
      <w:r w:rsidRPr="00F1563E">
        <w:rPr>
          <w:rFonts w:ascii="Bookman Old Style" w:hAnsi="Bookman Old Style"/>
          <w:color w:val="000000" w:themeColor="text1"/>
        </w:rPr>
        <w:t>gmin, co oznacza, że można tego dokonać przez wskazanie imienia i nazwiska wybranych osób lub też określenie stanowiska służbowego lub funkcji pełnionych przez określone osoby. Powołując te podmioty, należy jednak zastosować kryteria, które będą na tyle pr</w:t>
      </w:r>
      <w:r w:rsidRPr="00F1563E">
        <w:rPr>
          <w:rFonts w:ascii="Bookman Old Style" w:hAnsi="Bookman Old Style"/>
          <w:color w:val="000000" w:themeColor="text1"/>
        </w:rPr>
        <w:t>ecyzyjne, aby nie było wątpliwości, kto do pełnienia tej funkcji został wskazany (Wyrok Wojewódzkiego Sądu Administracyjnego w Szczecinie z dnia 12 kwietnia 2018 r.  I SA/</w:t>
      </w:r>
      <w:proofErr w:type="spellStart"/>
      <w:r w:rsidRPr="00F1563E">
        <w:rPr>
          <w:rFonts w:ascii="Bookman Old Style" w:hAnsi="Bookman Old Style"/>
          <w:color w:val="000000" w:themeColor="text1"/>
        </w:rPr>
        <w:t>Sz</w:t>
      </w:r>
      <w:proofErr w:type="spellEnd"/>
      <w:r w:rsidRPr="00F1563E">
        <w:rPr>
          <w:rFonts w:ascii="Bookman Old Style" w:hAnsi="Bookman Old Style"/>
          <w:color w:val="000000" w:themeColor="text1"/>
        </w:rPr>
        <w:t xml:space="preserve"> 129/18).</w:t>
      </w:r>
    </w:p>
    <w:p w14:paraId="3C0A6AA6" w14:textId="77777777" w:rsidR="00F52D16" w:rsidRPr="00F1563E" w:rsidRDefault="00F52D16">
      <w:pPr>
        <w:jc w:val="both"/>
        <w:rPr>
          <w:rFonts w:ascii="Bookman Old Style" w:hAnsi="Bookman Old Style"/>
          <w:color w:val="000000" w:themeColor="text1"/>
        </w:rPr>
      </w:pPr>
    </w:p>
    <w:p w14:paraId="76AA2A28" w14:textId="77777777" w:rsidR="00F52D16" w:rsidRDefault="00F52D16">
      <w:pPr>
        <w:jc w:val="both"/>
        <w:rPr>
          <w:rFonts w:ascii="Bookman Old Style" w:hAnsi="Bookman Old Style"/>
        </w:rPr>
      </w:pPr>
    </w:p>
    <w:p w14:paraId="79204826" w14:textId="77777777" w:rsidR="00F52D16" w:rsidRDefault="00F52D16">
      <w:pPr>
        <w:jc w:val="both"/>
        <w:rPr>
          <w:rFonts w:ascii="Bookman Old Style" w:hAnsi="Bookman Old Style"/>
        </w:rPr>
      </w:pPr>
    </w:p>
    <w:p w14:paraId="667CD150" w14:textId="77777777" w:rsidR="00F52D16" w:rsidRDefault="00F52D16">
      <w:pPr>
        <w:jc w:val="both"/>
        <w:rPr>
          <w:rFonts w:ascii="Bookman Old Style" w:hAnsi="Bookman Old Style"/>
        </w:rPr>
      </w:pPr>
    </w:p>
    <w:p w14:paraId="5D76DF79" w14:textId="77777777" w:rsidR="00F52D16" w:rsidRDefault="00F52D16">
      <w:pPr>
        <w:jc w:val="both"/>
        <w:rPr>
          <w:rFonts w:ascii="Bookman Old Style" w:hAnsi="Bookman Old Style"/>
        </w:rPr>
      </w:pPr>
    </w:p>
    <w:p w14:paraId="34681700" w14:textId="77777777" w:rsidR="00F52D16" w:rsidRDefault="00F52D16">
      <w:pPr>
        <w:jc w:val="both"/>
        <w:rPr>
          <w:rFonts w:ascii="Bookman Old Style" w:hAnsi="Bookman Old Style"/>
        </w:rPr>
      </w:pPr>
    </w:p>
    <w:p w14:paraId="18472003" w14:textId="77777777" w:rsidR="00F52D16" w:rsidRDefault="00F52D16">
      <w:pPr>
        <w:spacing w:line="276" w:lineRule="auto"/>
        <w:jc w:val="both"/>
        <w:rPr>
          <w:rFonts w:ascii="Bookman Old Style" w:hAnsi="Bookman Old Style"/>
        </w:rPr>
      </w:pPr>
    </w:p>
    <w:sectPr w:rsidR="00F52D1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16"/>
    <w:rsid w:val="00E64EF4"/>
    <w:rsid w:val="00F1563E"/>
    <w:rsid w:val="00F52D16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F285"/>
  <w15:docId w15:val="{DF12D82B-E71E-4137-A485-266E8A34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A1A7-8B42-42B2-AF8A-D3A8B8B3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Górecka</dc:creator>
  <dc:description/>
  <cp:lastModifiedBy>Anna</cp:lastModifiedBy>
  <cp:revision>3</cp:revision>
  <cp:lastPrinted>2025-09-19T04:25:00Z</cp:lastPrinted>
  <dcterms:created xsi:type="dcterms:W3CDTF">2025-09-19T04:30:00Z</dcterms:created>
  <dcterms:modified xsi:type="dcterms:W3CDTF">2025-09-19T05:03:00Z</dcterms:modified>
  <dc:language>pl-PL</dc:language>
</cp:coreProperties>
</file>